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B" w:rsidRDefault="009E1AC5" w:rsidP="00272C80">
      <w:pPr>
        <w:snapToGrid w:val="0"/>
        <w:jc w:val="center"/>
        <w:rPr>
          <w:rFonts w:ascii="ＤＨＰ平成ゴシックW5" w:eastAsia="ＤＨＰ平成ゴシックW5" w:hint="eastAsia"/>
          <w:b/>
          <w:bCs/>
          <w:sz w:val="24"/>
          <w:szCs w:val="24"/>
        </w:rPr>
      </w:pPr>
      <w:r>
        <w:rPr>
          <w:rFonts w:ascii="ＤＨＰ平成ゴシックW5" w:eastAsia="ＤＨＰ平成ゴシックW5" w:hint="eastAsia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16.5pt;mso-position-horizontal:absolute" fillcolor="#ff9" strokeweight="1.25pt">
            <v:shadow color="#868686"/>
            <v:textpath style="font-family:&quot;HG平成角ｺﾞｼｯｸ体W9&quot;;v-text-reverse:t;v-text-kern:t" trim="t" fitpath="t" string="2012年5月21日 日食予報"/>
          </v:shape>
        </w:pict>
      </w:r>
    </w:p>
    <w:p w:rsidR="00272C80" w:rsidRDefault="00272C80" w:rsidP="00272C80">
      <w:pPr>
        <w:snapToGrid w:val="0"/>
        <w:jc w:val="center"/>
        <w:rPr>
          <w:rFonts w:hint="eastAsia"/>
        </w:rPr>
      </w:pPr>
    </w:p>
    <w:p w:rsidR="009E1AC5" w:rsidRDefault="009E1AC5" w:rsidP="00272C80">
      <w:pPr>
        <w:snapToGrid w:val="0"/>
        <w:jc w:val="center"/>
        <w:rPr>
          <w:rFonts w:hint="eastAsia"/>
        </w:rPr>
      </w:pPr>
    </w:p>
    <w:p w:rsidR="009E1AC5" w:rsidRDefault="009E1AC5" w:rsidP="009E1AC5">
      <w:pPr>
        <w:snapToGrid w:val="0"/>
        <w:rPr>
          <w:rFonts w:hint="eastAsia"/>
        </w:rPr>
      </w:pPr>
      <w:r>
        <w:rPr>
          <w:rFonts w:hint="eastAsia"/>
        </w:rPr>
        <w:t xml:space="preserve">　</w:t>
      </w:r>
      <w:r w:rsidRPr="009E1AC5">
        <w:rPr>
          <w:rFonts w:hint="eastAsia"/>
        </w:rPr>
        <w:t>2012年5月21</w:t>
      </w:r>
      <w:r>
        <w:rPr>
          <w:rFonts w:hint="eastAsia"/>
        </w:rPr>
        <w:t>日早朝、ラオスにおいて</w:t>
      </w:r>
      <w:r w:rsidRPr="009E1AC5">
        <w:rPr>
          <w:rFonts w:hint="eastAsia"/>
        </w:rPr>
        <w:t>部分日食を見ることができ</w:t>
      </w:r>
      <w:r>
        <w:rPr>
          <w:rFonts w:hint="eastAsia"/>
        </w:rPr>
        <w:t>ます。日食とは、</w:t>
      </w:r>
      <w:r w:rsidRPr="009E1AC5">
        <w:rPr>
          <w:rFonts w:hint="eastAsia"/>
        </w:rPr>
        <w:t>太陽の手前を月が横切るために、太陽の一部または全部が月によって隠される現象です。</w:t>
      </w:r>
    </w:p>
    <w:p w:rsidR="00272C80" w:rsidRDefault="00272C80" w:rsidP="00272C80">
      <w:pPr>
        <w:snapToGrid w:val="0"/>
        <w:jc w:val="center"/>
        <w:rPr>
          <w:rFonts w:hint="eastAsia"/>
        </w:rPr>
      </w:pPr>
    </w:p>
    <w:p w:rsidR="009E1AC5" w:rsidRDefault="009E1AC5" w:rsidP="00272C80">
      <w:pPr>
        <w:snapToGrid w:val="0"/>
        <w:jc w:val="center"/>
        <w:rPr>
          <w:rFonts w:hint="eastAsia"/>
        </w:rPr>
      </w:pPr>
    </w:p>
    <w:p w:rsidR="00FD2276" w:rsidRPr="00272C80" w:rsidRDefault="00FD2276" w:rsidP="009E1A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FF"/>
        <w:spacing w:afterLines="10"/>
        <w:rPr>
          <w:rFonts w:asciiTheme="majorEastAsia" w:eastAsiaTheme="majorEastAsia" w:hAnsiTheme="majorEastAsia" w:hint="eastAsia"/>
          <w:b/>
          <w:bCs/>
        </w:rPr>
      </w:pPr>
      <w:r w:rsidRPr="00272C80">
        <w:rPr>
          <w:rFonts w:asciiTheme="majorEastAsia" w:eastAsiaTheme="majorEastAsia" w:hAnsiTheme="majorEastAsia" w:hint="eastAsia"/>
          <w:b/>
          <w:bCs/>
        </w:rPr>
        <w:t>＜</w:t>
      </w:r>
      <w:r w:rsidR="00272C80" w:rsidRPr="00272C80">
        <w:rPr>
          <w:rFonts w:asciiTheme="majorEastAsia" w:eastAsiaTheme="majorEastAsia" w:hAnsiTheme="majorEastAsia" w:hint="eastAsia"/>
          <w:b/>
          <w:bCs/>
        </w:rPr>
        <w:t>やってはいけないこと！</w:t>
      </w:r>
      <w:r w:rsidRPr="00272C80">
        <w:rPr>
          <w:rFonts w:asciiTheme="majorEastAsia" w:eastAsiaTheme="majorEastAsia" w:hAnsiTheme="majorEastAsia" w:hint="eastAsia"/>
          <w:b/>
          <w:bCs/>
        </w:rPr>
        <w:t>＞</w:t>
      </w:r>
    </w:p>
    <w:p w:rsidR="00FD2276" w:rsidRDefault="00FD2276" w:rsidP="009E1AC5">
      <w:pPr>
        <w:pStyle w:val="a5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FF"/>
        <w:spacing w:afterLines="10"/>
        <w:ind w:leftChars="0"/>
        <w:rPr>
          <w:rFonts w:hint="eastAsia"/>
        </w:rPr>
      </w:pPr>
      <w:r>
        <w:rPr>
          <w:rFonts w:hint="eastAsia"/>
        </w:rPr>
        <w:t>肉眼で直接太陽を見る（数秒でも危険）</w:t>
      </w:r>
    </w:p>
    <w:p w:rsidR="00FD2276" w:rsidRDefault="00272C80" w:rsidP="009E1AC5">
      <w:pPr>
        <w:pStyle w:val="a5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FF"/>
        <w:spacing w:afterLines="10"/>
        <w:ind w:leftChars="0"/>
        <w:rPr>
          <w:rFonts w:hint="eastAsia"/>
        </w:rPr>
      </w:pPr>
      <w:r>
        <w:rPr>
          <w:rFonts w:hint="eastAsia"/>
        </w:rPr>
        <w:t>望遠鏡や双眼鏡を通して太陽を見る</w:t>
      </w:r>
    </w:p>
    <w:p w:rsidR="00FD2276" w:rsidRDefault="00FD2276" w:rsidP="009E1AC5">
      <w:pPr>
        <w:pStyle w:val="a5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FF"/>
        <w:spacing w:afterLines="10"/>
        <w:ind w:leftChars="0"/>
        <w:rPr>
          <w:rFonts w:hint="eastAsia"/>
        </w:rPr>
      </w:pPr>
      <w:r>
        <w:rPr>
          <w:rFonts w:hint="eastAsia"/>
        </w:rPr>
        <w:t>色つき下敷き</w:t>
      </w:r>
      <w:r w:rsidR="00272C80">
        <w:rPr>
          <w:rFonts w:hint="eastAsia"/>
        </w:rPr>
        <w:t>や</w:t>
      </w:r>
      <w:r w:rsidR="00272C80">
        <w:rPr>
          <w:rFonts w:hint="eastAsia"/>
        </w:rPr>
        <w:t>フィルムの切れ端</w:t>
      </w:r>
      <w:r w:rsidR="00272C80">
        <w:rPr>
          <w:rFonts w:hint="eastAsia"/>
        </w:rPr>
        <w:t>、</w:t>
      </w:r>
      <w:r w:rsidR="00272C80">
        <w:rPr>
          <w:rFonts w:hint="eastAsia"/>
        </w:rPr>
        <w:t>すすを付けたガラス板</w:t>
      </w:r>
      <w:r w:rsidR="00272C80">
        <w:rPr>
          <w:rFonts w:hint="eastAsia"/>
        </w:rPr>
        <w:t>を通して太陽を見る</w:t>
      </w:r>
    </w:p>
    <w:p w:rsidR="00FD2276" w:rsidRDefault="00FD2276" w:rsidP="009E1AC5">
      <w:pPr>
        <w:pStyle w:val="a5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FF"/>
        <w:spacing w:afterLines="10"/>
        <w:ind w:leftChars="0"/>
        <w:rPr>
          <w:rFonts w:hint="eastAsia"/>
        </w:rPr>
      </w:pPr>
      <w:r>
        <w:rPr>
          <w:rFonts w:hint="eastAsia"/>
        </w:rPr>
        <w:t>サングラスやゴーグル</w:t>
      </w:r>
      <w:r w:rsidR="00272C80">
        <w:rPr>
          <w:rFonts w:hint="eastAsia"/>
        </w:rPr>
        <w:t>を通して太陽を見る</w:t>
      </w:r>
    </w:p>
    <w:p w:rsidR="00272C80" w:rsidRDefault="00272C80" w:rsidP="009E1AC5">
      <w:pPr>
        <w:spacing w:afterLines="10"/>
        <w:rPr>
          <w:rFonts w:hint="eastAsia"/>
        </w:rPr>
      </w:pPr>
    </w:p>
    <w:p w:rsidR="00272C80" w:rsidRPr="00272C80" w:rsidRDefault="00272C80" w:rsidP="009E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spacing w:afterLines="10"/>
        <w:rPr>
          <w:rFonts w:asciiTheme="majorEastAsia" w:eastAsiaTheme="majorEastAsia" w:hAnsiTheme="majorEastAsia" w:hint="eastAsia"/>
          <w:b/>
          <w:bCs/>
        </w:rPr>
      </w:pPr>
      <w:r w:rsidRPr="00272C80">
        <w:rPr>
          <w:rFonts w:asciiTheme="majorEastAsia" w:eastAsiaTheme="majorEastAsia" w:hAnsiTheme="majorEastAsia" w:hint="eastAsia"/>
          <w:b/>
          <w:bCs/>
        </w:rPr>
        <w:t>＜安全</w:t>
      </w:r>
      <w:r w:rsidR="009E1AC5">
        <w:rPr>
          <w:rFonts w:asciiTheme="majorEastAsia" w:eastAsiaTheme="majorEastAsia" w:hAnsiTheme="majorEastAsia" w:hint="eastAsia"/>
          <w:b/>
          <w:bCs/>
        </w:rPr>
        <w:t>・手軽</w:t>
      </w:r>
      <w:r w:rsidRPr="00272C80">
        <w:rPr>
          <w:rFonts w:asciiTheme="majorEastAsia" w:eastAsiaTheme="majorEastAsia" w:hAnsiTheme="majorEastAsia" w:hint="eastAsia"/>
          <w:b/>
          <w:bCs/>
        </w:rPr>
        <w:t>な観測方法＞</w:t>
      </w:r>
    </w:p>
    <w:p w:rsidR="00FD2276" w:rsidRDefault="00FD2276" w:rsidP="009E1AC5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spacing w:afterLines="10"/>
        <w:ind w:leftChars="0"/>
        <w:rPr>
          <w:rFonts w:hint="eastAsia"/>
        </w:rPr>
      </w:pPr>
      <w:r>
        <w:rPr>
          <w:rFonts w:hint="eastAsia"/>
        </w:rPr>
        <w:t>ピンホールを利用する</w:t>
      </w:r>
      <w:r w:rsidR="00272C80">
        <w:br/>
      </w:r>
      <w:r>
        <w:rPr>
          <w:rFonts w:hint="eastAsia"/>
        </w:rPr>
        <w:t>厚紙などに小さな穴を開けて、日食中の太陽の光を当てます。すると、穴を通って影の中に映った太陽の光が、欠けた太陽の形になっています。これは、ピンホールカメラの原理です。</w:t>
      </w:r>
    </w:p>
    <w:p w:rsidR="00FD2276" w:rsidRDefault="00FD2276" w:rsidP="009E1AC5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spacing w:afterLines="10"/>
        <w:ind w:leftChars="0"/>
        <w:rPr>
          <w:rFonts w:hint="eastAsia"/>
        </w:rPr>
      </w:pPr>
      <w:r>
        <w:rPr>
          <w:rFonts w:hint="eastAsia"/>
        </w:rPr>
        <w:t>木漏れ日を見る</w:t>
      </w:r>
      <w:r w:rsidR="00272C80">
        <w:br/>
      </w:r>
      <w:r>
        <w:rPr>
          <w:rFonts w:hint="eastAsia"/>
        </w:rPr>
        <w:t>木もれ日も、ピンホールと同じ原理で、葉の間を通ったそれぞれの光が太陽の形になります。</w:t>
      </w:r>
    </w:p>
    <w:p w:rsidR="00FD2276" w:rsidRDefault="00FD2276" w:rsidP="009E1AC5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spacing w:afterLines="10"/>
        <w:ind w:leftChars="0"/>
        <w:rPr>
          <w:rFonts w:hint="eastAsia"/>
        </w:rPr>
      </w:pPr>
      <w:r>
        <w:rPr>
          <w:rFonts w:hint="eastAsia"/>
        </w:rPr>
        <w:t>手鏡で映す</w:t>
      </w:r>
      <w:r w:rsidR="00272C80">
        <w:br/>
      </w:r>
      <w:r>
        <w:rPr>
          <w:rFonts w:hint="eastAsia"/>
        </w:rPr>
        <w:t>大きさが10センチ程度ま</w:t>
      </w:r>
      <w:r w:rsidR="00272C80">
        <w:rPr>
          <w:rFonts w:hint="eastAsia"/>
        </w:rPr>
        <w:t>での鏡で太陽の光を反射させ、反射させた光を建物の壁などに映し</w:t>
      </w:r>
      <w:r>
        <w:rPr>
          <w:rFonts w:hint="eastAsia"/>
        </w:rPr>
        <w:t>ま</w:t>
      </w:r>
      <w:r w:rsidR="00272C80">
        <w:rPr>
          <w:rFonts w:hint="eastAsia"/>
        </w:rPr>
        <w:t>す</w:t>
      </w:r>
      <w:r>
        <w:rPr>
          <w:rFonts w:hint="eastAsia"/>
        </w:rPr>
        <w:t>。壁からは、鏡の大きさの約200倍以上離れてください。（鏡の大きさが10cm</w:t>
      </w:r>
      <w:r w:rsidR="00272C80">
        <w:rPr>
          <w:rFonts w:hint="eastAsia"/>
        </w:rPr>
        <w:t>なら</w:t>
      </w:r>
      <w:r>
        <w:rPr>
          <w:rFonts w:hint="eastAsia"/>
        </w:rPr>
        <w:t>、壁からは20m以上離れる必要があります。）</w:t>
      </w:r>
    </w:p>
    <w:p w:rsidR="00FD2276" w:rsidRDefault="00FD2276" w:rsidP="00FD2276">
      <w:pPr>
        <w:rPr>
          <w:rFonts w:hint="eastAsia"/>
        </w:rPr>
      </w:pPr>
    </w:p>
    <w:p w:rsidR="00272C80" w:rsidRPr="00FD2276" w:rsidRDefault="00272C80" w:rsidP="00FD2276">
      <w:pPr>
        <w:rPr>
          <w:rFonts w:hint="eastAsia"/>
        </w:rPr>
      </w:pPr>
    </w:p>
    <w:p w:rsidR="00FE4DDB" w:rsidRPr="00FD2276" w:rsidRDefault="00FE4DDB" w:rsidP="00FD2276">
      <w:pPr>
        <w:rPr>
          <w:rFonts w:asciiTheme="majorEastAsia" w:eastAsiaTheme="majorEastAsia" w:hAnsiTheme="majorEastAsia" w:hint="eastAsia"/>
          <w:b/>
          <w:bCs/>
          <w:w w:val="150"/>
        </w:rPr>
      </w:pPr>
      <w:r w:rsidRPr="00FD2276">
        <w:rPr>
          <w:rFonts w:asciiTheme="majorEastAsia" w:eastAsiaTheme="majorEastAsia" w:hAnsiTheme="majorEastAsia" w:hint="eastAsia"/>
          <w:b/>
          <w:bCs/>
          <w:w w:val="150"/>
        </w:rPr>
        <w:t>Vientiane</w:t>
      </w:r>
    </w:p>
    <w:p w:rsidR="00FE4DDB" w:rsidRPr="00FD2276" w:rsidRDefault="00FE4DDB" w:rsidP="00FD2276">
      <w:r w:rsidRPr="00FD2276">
        <w:t>緯度:17.9606</w:t>
      </w:r>
      <w:r w:rsidRPr="00FD2276">
        <w:t>°</w:t>
      </w:r>
      <w:r w:rsidRPr="00FD2276">
        <w:t xml:space="preserve"> 経度:102.6096</w:t>
      </w:r>
      <w:r w:rsidRPr="00FD2276">
        <w:t>°</w:t>
      </w:r>
      <w:r w:rsidRPr="00FD2276">
        <w:t xml:space="preserve"> 標高: 0.0 m 標準時:UT+7h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875"/>
        <w:gridCol w:w="539"/>
        <w:gridCol w:w="539"/>
        <w:gridCol w:w="539"/>
        <w:gridCol w:w="539"/>
        <w:gridCol w:w="539"/>
        <w:gridCol w:w="539"/>
        <w:gridCol w:w="427"/>
        <w:gridCol w:w="763"/>
        <w:gridCol w:w="651"/>
        <w:gridCol w:w="763"/>
        <w:gridCol w:w="997"/>
      </w:tblGrid>
      <w:tr w:rsidR="00FE4DDB" w:rsidRPr="00FD2276" w:rsidTr="00FD2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DDB" w:rsidRPr="00FD2276" w:rsidRDefault="00FE4DDB" w:rsidP="00FD2276">
            <w:r w:rsidRPr="00FD2276">
              <w:t>日時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4DDB" w:rsidRPr="00FD2276" w:rsidRDefault="00FE4DDB" w:rsidP="00FD2276">
            <w:r w:rsidRPr="00FD2276">
              <w:t>方向角[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4DDB" w:rsidRPr="00FD2276" w:rsidRDefault="00FE4DDB" w:rsidP="00FD2276">
            <w:r w:rsidRPr="00FD2276">
              <w:t>太陽[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4DDB" w:rsidRPr="00FD2276" w:rsidRDefault="00FE4DDB" w:rsidP="00FD2276">
            <w:r w:rsidRPr="00FD2276">
              <w:t>視半径[</w:t>
            </w:r>
            <w:r w:rsidRPr="00FD2276">
              <w:t>″</w:t>
            </w:r>
            <w:r w:rsidRPr="00FD2276">
              <w:t>]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4DDB" w:rsidRPr="00FD2276" w:rsidRDefault="00FE4DDB" w:rsidP="00FD2276">
            <w:r w:rsidRPr="00FD2276">
              <w:t>かける割合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その他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年月日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時刻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北極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極頂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天頂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高度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方位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太陽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月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角距離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食分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面積比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備考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5:34:54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-0.2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68.4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801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0.543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0.430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日の出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5:40:00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68.8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953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0.463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0.343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6:00:00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146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4.9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70.3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1536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0.156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0.071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6:10:28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7.2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71.0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1833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食の終り</w:t>
            </w:r>
          </w:p>
        </w:tc>
      </w:tr>
    </w:tbl>
    <w:p w:rsidR="00272C80" w:rsidRDefault="00FE4DDB" w:rsidP="00272C80">
      <w:r w:rsidRPr="00FD2276">
        <w:drawing>
          <wp:inline distT="0" distB="0" distL="0" distR="0">
            <wp:extent cx="5715000" cy="1975485"/>
            <wp:effectExtent l="19050" t="0" r="0" b="0"/>
            <wp:docPr id="1" name="図 1" descr="日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食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C80">
        <w:br w:type="page"/>
      </w:r>
    </w:p>
    <w:p w:rsidR="00FE4DDB" w:rsidRPr="00FD2276" w:rsidRDefault="00FE4DDB" w:rsidP="00FD2276">
      <w:pPr>
        <w:rPr>
          <w:rFonts w:asciiTheme="majorEastAsia" w:eastAsiaTheme="majorEastAsia" w:hAnsiTheme="majorEastAsia" w:hint="eastAsia"/>
          <w:b/>
          <w:bCs/>
          <w:w w:val="150"/>
        </w:rPr>
      </w:pPr>
      <w:proofErr w:type="spellStart"/>
      <w:r w:rsidRPr="00FD2276">
        <w:rPr>
          <w:rFonts w:asciiTheme="majorEastAsia" w:eastAsiaTheme="majorEastAsia" w:hAnsiTheme="majorEastAsia" w:hint="eastAsia"/>
          <w:b/>
          <w:bCs/>
          <w:w w:val="150"/>
        </w:rPr>
        <w:lastRenderedPageBreak/>
        <w:t>Luang</w:t>
      </w:r>
      <w:proofErr w:type="spellEnd"/>
      <w:r w:rsidRPr="00FD2276">
        <w:rPr>
          <w:rFonts w:asciiTheme="majorEastAsia" w:eastAsiaTheme="majorEastAsia" w:hAnsiTheme="majorEastAsia" w:hint="eastAsia"/>
          <w:b/>
          <w:bCs/>
          <w:w w:val="150"/>
        </w:rPr>
        <w:t xml:space="preserve"> </w:t>
      </w:r>
      <w:proofErr w:type="spellStart"/>
      <w:r w:rsidRPr="00FD2276">
        <w:rPr>
          <w:rFonts w:asciiTheme="majorEastAsia" w:eastAsiaTheme="majorEastAsia" w:hAnsiTheme="majorEastAsia" w:hint="eastAsia"/>
          <w:b/>
          <w:bCs/>
          <w:w w:val="150"/>
        </w:rPr>
        <w:t>Prabang</w:t>
      </w:r>
      <w:proofErr w:type="spellEnd"/>
    </w:p>
    <w:p w:rsidR="00FE4DDB" w:rsidRPr="00FD2276" w:rsidRDefault="00FE4DDB" w:rsidP="00FD2276">
      <w:r w:rsidRPr="00FD2276">
        <w:t>緯度:19.8924</w:t>
      </w:r>
      <w:r w:rsidRPr="00FD2276">
        <w:t>°</w:t>
      </w:r>
      <w:r w:rsidRPr="00FD2276">
        <w:t xml:space="preserve"> 経度:102.1385</w:t>
      </w:r>
      <w:r w:rsidRPr="00FD2276">
        <w:t>°</w:t>
      </w:r>
      <w:r w:rsidRPr="00FD2276">
        <w:t xml:space="preserve"> 標高: 0.0 m 標準時:UT+7h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875"/>
        <w:gridCol w:w="539"/>
        <w:gridCol w:w="539"/>
        <w:gridCol w:w="539"/>
        <w:gridCol w:w="539"/>
        <w:gridCol w:w="539"/>
        <w:gridCol w:w="539"/>
        <w:gridCol w:w="427"/>
        <w:gridCol w:w="763"/>
        <w:gridCol w:w="651"/>
        <w:gridCol w:w="763"/>
        <w:gridCol w:w="997"/>
      </w:tblGrid>
      <w:tr w:rsidR="00FE4DDB" w:rsidRPr="00FD2276" w:rsidTr="00FD227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日時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方向角[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太陽[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視半径[</w:t>
            </w:r>
            <w:r w:rsidRPr="00FD2276">
              <w:t>″</w:t>
            </w:r>
            <w:r w:rsidRPr="00FD2276"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かける割合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その他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年月日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時刻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北極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極頂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天頂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高度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方位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太陽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月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角距離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食分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面積比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備考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5:33:31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79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-68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-0.2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68.1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697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0.598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0.491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日の出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5:40:00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79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-69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1.0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68.7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891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0.496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0.378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6:00:00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5.1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70.3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1475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0.189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0.094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6:12:37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-72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148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71.2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885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1833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E4DDB" w:rsidRPr="00FD2276" w:rsidRDefault="00FE4DDB" w:rsidP="00FD2276">
            <w:r w:rsidRPr="00FD2276">
              <w:t>食の終り</w:t>
            </w:r>
          </w:p>
        </w:tc>
      </w:tr>
    </w:tbl>
    <w:p w:rsidR="00FE4DDB" w:rsidRPr="00FD2276" w:rsidRDefault="00FE4DDB" w:rsidP="00FD2276">
      <w:r w:rsidRPr="00FD2276">
        <w:drawing>
          <wp:inline distT="0" distB="0" distL="0" distR="0">
            <wp:extent cx="5715000" cy="1996440"/>
            <wp:effectExtent l="19050" t="0" r="0" b="0"/>
            <wp:docPr id="3" name="図 3" descr="日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日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DB" w:rsidRDefault="00FE4DDB" w:rsidP="00FD2276">
      <w:pPr>
        <w:rPr>
          <w:rFonts w:hint="eastAsia"/>
        </w:rPr>
      </w:pPr>
    </w:p>
    <w:p w:rsidR="00272C80" w:rsidRPr="00FD2276" w:rsidRDefault="00272C80" w:rsidP="00FD2276">
      <w:pPr>
        <w:rPr>
          <w:rFonts w:hint="eastAsia"/>
        </w:rPr>
      </w:pPr>
    </w:p>
    <w:p w:rsidR="00FD2276" w:rsidRPr="00FD2276" w:rsidRDefault="00FD2276" w:rsidP="00FD2276">
      <w:pPr>
        <w:rPr>
          <w:rFonts w:asciiTheme="majorEastAsia" w:eastAsiaTheme="majorEastAsia" w:hAnsiTheme="majorEastAsia" w:hint="eastAsia"/>
          <w:b/>
          <w:bCs/>
          <w:w w:val="150"/>
        </w:rPr>
      </w:pPr>
      <w:r w:rsidRPr="00FD2276">
        <w:rPr>
          <w:rFonts w:asciiTheme="majorEastAsia" w:eastAsiaTheme="majorEastAsia" w:hAnsiTheme="majorEastAsia" w:hint="eastAsia"/>
          <w:b/>
          <w:bCs/>
          <w:w w:val="150"/>
        </w:rPr>
        <w:t>Oudomxay</w:t>
      </w:r>
    </w:p>
    <w:p w:rsidR="00FD2276" w:rsidRPr="00FD2276" w:rsidRDefault="00FD2276" w:rsidP="00FD2276">
      <w:r w:rsidRPr="00FD2276">
        <w:t>緯度:20.6868</w:t>
      </w:r>
      <w:r w:rsidRPr="00FD2276">
        <w:t>°</w:t>
      </w:r>
      <w:r w:rsidRPr="00FD2276">
        <w:t xml:space="preserve"> 経度:101.9888</w:t>
      </w:r>
      <w:r w:rsidRPr="00FD2276">
        <w:t>°</w:t>
      </w:r>
      <w:r w:rsidRPr="00FD2276">
        <w:t xml:space="preserve"> 標高: 0.0 m 標準時:UT+7h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875"/>
        <w:gridCol w:w="539"/>
        <w:gridCol w:w="539"/>
        <w:gridCol w:w="539"/>
        <w:gridCol w:w="539"/>
        <w:gridCol w:w="539"/>
        <w:gridCol w:w="539"/>
        <w:gridCol w:w="427"/>
        <w:gridCol w:w="763"/>
        <w:gridCol w:w="651"/>
        <w:gridCol w:w="763"/>
        <w:gridCol w:w="997"/>
      </w:tblGrid>
      <w:tr w:rsidR="00FD2276" w:rsidRPr="00FD2276" w:rsidTr="00FD227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日時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方向角[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太陽[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視半径[</w:t>
            </w:r>
            <w:r w:rsidRPr="00FD2276">
              <w:t>″</w:t>
            </w:r>
            <w:r w:rsidRPr="00FD2276"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かける割合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その他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年月日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時刻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北極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極頂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天頂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高度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方位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太陽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月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角距離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食分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面積比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備考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5:32:45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83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-68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150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-0.2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68.0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652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0.622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0.518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日の出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5:40:00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81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-68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149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1.1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68.6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868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0.508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0.392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6:00:00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79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-70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148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5.3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70.3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885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1451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0.201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>
            <w:r w:rsidRPr="00FD2276">
              <w:t>0.103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2012/05/21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6:13:29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-71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149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71.4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948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885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1833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FD2276">
            <w:r w:rsidRPr="00FD2276">
              <w:t>食の終り</w:t>
            </w:r>
          </w:p>
        </w:tc>
      </w:tr>
    </w:tbl>
    <w:p w:rsidR="00FD2276" w:rsidRPr="00FD2276" w:rsidRDefault="00FD2276" w:rsidP="00FD2276">
      <w:r w:rsidRPr="00FD2276">
        <w:drawing>
          <wp:inline distT="0" distB="0" distL="0" distR="0">
            <wp:extent cx="5715000" cy="2013585"/>
            <wp:effectExtent l="19050" t="0" r="0" b="0"/>
            <wp:docPr id="12" name="図 12" descr="日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日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80" w:rsidRDefault="00272C80">
      <w:pPr>
        <w:widowControl/>
        <w:jc w:val="left"/>
      </w:pPr>
      <w:r>
        <w:br w:type="page"/>
      </w:r>
    </w:p>
    <w:p w:rsidR="00FD2276" w:rsidRPr="00FD2276" w:rsidRDefault="00FD2276" w:rsidP="00FD2276">
      <w:pPr>
        <w:rPr>
          <w:rFonts w:asciiTheme="majorEastAsia" w:eastAsiaTheme="majorEastAsia" w:hAnsiTheme="majorEastAsia" w:hint="eastAsia"/>
          <w:b/>
          <w:bCs/>
          <w:w w:val="150"/>
        </w:rPr>
      </w:pPr>
      <w:r w:rsidRPr="00FD2276">
        <w:rPr>
          <w:rFonts w:asciiTheme="majorEastAsia" w:eastAsiaTheme="majorEastAsia" w:hAnsiTheme="majorEastAsia" w:hint="eastAsia"/>
          <w:b/>
          <w:bCs/>
          <w:w w:val="150"/>
        </w:rPr>
        <w:lastRenderedPageBreak/>
        <w:t>Savannakhet</w:t>
      </w:r>
    </w:p>
    <w:p w:rsidR="00FD2276" w:rsidRPr="00FD2276" w:rsidRDefault="00FD2276" w:rsidP="00FD2276">
      <w:r w:rsidRPr="00FD2276">
        <w:t>緯度:16.5639</w:t>
      </w:r>
      <w:r w:rsidRPr="00FD2276">
        <w:t>°</w:t>
      </w:r>
      <w:r w:rsidRPr="00FD2276">
        <w:t xml:space="preserve"> 経度:104.7515</w:t>
      </w:r>
      <w:r w:rsidRPr="00FD2276">
        <w:t>°</w:t>
      </w:r>
      <w:r w:rsidRPr="00FD2276">
        <w:t xml:space="preserve"> 標高: 0.0 m 標準時:UT+7h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875"/>
        <w:gridCol w:w="539"/>
        <w:gridCol w:w="539"/>
        <w:gridCol w:w="539"/>
        <w:gridCol w:w="539"/>
        <w:gridCol w:w="539"/>
        <w:gridCol w:w="539"/>
        <w:gridCol w:w="427"/>
        <w:gridCol w:w="763"/>
        <w:gridCol w:w="651"/>
        <w:gridCol w:w="763"/>
        <w:gridCol w:w="997"/>
      </w:tblGrid>
      <w:tr w:rsidR="00FD2276" w:rsidRPr="00FD2276" w:rsidTr="00FD227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日時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方向角[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太陽[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視半径[</w:t>
            </w:r>
            <w:r w:rsidRPr="00FD2276">
              <w:t>″</w:t>
            </w:r>
            <w:r w:rsidRPr="00FD2276">
              <w:t>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かける割合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その他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年月日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時刻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北極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極頂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天頂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高度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方位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太陽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月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角距離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食分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面積比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備考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5:28:38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64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-72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136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-0.2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68.6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691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0.602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0.495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日の出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5:40:00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68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-73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141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2.0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69.4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884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1022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0.427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0.306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6:00:00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70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-75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145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6.3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70.7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885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1594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0.126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>
            <w:r w:rsidRPr="00FD2276">
              <w:t>0.052</w:t>
            </w:r>
          </w:p>
        </w:tc>
        <w:tc>
          <w:tcPr>
            <w:tcW w:w="0" w:type="auto"/>
            <w:vAlign w:val="center"/>
            <w:hideMark/>
          </w:tcPr>
          <w:p w:rsidR="00FD2276" w:rsidRPr="00FD2276" w:rsidRDefault="00FD2276" w:rsidP="008C5F8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2012/05/21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6:08:34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-75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146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71.2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948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885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1833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D2276" w:rsidRPr="00FD2276" w:rsidRDefault="00FD2276" w:rsidP="008C5F86">
            <w:r w:rsidRPr="00FD2276">
              <w:t>食の終り</w:t>
            </w:r>
          </w:p>
        </w:tc>
      </w:tr>
    </w:tbl>
    <w:p w:rsidR="00FD2276" w:rsidRPr="00FD2276" w:rsidRDefault="00FD2276" w:rsidP="00FD2276">
      <w:r w:rsidRPr="00FD2276">
        <w:drawing>
          <wp:inline distT="0" distB="0" distL="0" distR="0">
            <wp:extent cx="5715000" cy="2057400"/>
            <wp:effectExtent l="19050" t="0" r="0" b="0"/>
            <wp:docPr id="2" name="図 10" descr="日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日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276" w:rsidRPr="00FD2276" w:rsidRDefault="00FD2276" w:rsidP="00FD2276">
      <w:pPr>
        <w:rPr>
          <w:rFonts w:hint="eastAsia"/>
        </w:rPr>
      </w:pPr>
    </w:p>
    <w:p w:rsidR="00FE4DDB" w:rsidRPr="00FD2276" w:rsidRDefault="00FE4DDB" w:rsidP="00FD2276">
      <w:pPr>
        <w:rPr>
          <w:rFonts w:hint="eastAsia"/>
        </w:rPr>
      </w:pPr>
    </w:p>
    <w:p w:rsidR="00FE4DDB" w:rsidRPr="00FD2276" w:rsidRDefault="00FE4DDB" w:rsidP="00FD2276">
      <w:pPr>
        <w:rPr>
          <w:rFonts w:asciiTheme="majorEastAsia" w:eastAsiaTheme="majorEastAsia" w:hAnsiTheme="majorEastAsia" w:hint="eastAsia"/>
          <w:b/>
          <w:bCs/>
          <w:w w:val="150"/>
        </w:rPr>
      </w:pPr>
      <w:proofErr w:type="spellStart"/>
      <w:r w:rsidRPr="00FD2276">
        <w:rPr>
          <w:rFonts w:asciiTheme="majorEastAsia" w:eastAsiaTheme="majorEastAsia" w:hAnsiTheme="majorEastAsia" w:hint="eastAsia"/>
          <w:b/>
          <w:bCs/>
          <w:w w:val="150"/>
        </w:rPr>
        <w:t>Pakse</w:t>
      </w:r>
      <w:proofErr w:type="spellEnd"/>
    </w:p>
    <w:p w:rsidR="00FE4DDB" w:rsidRPr="00FD2276" w:rsidRDefault="00FE4DDB" w:rsidP="00FD2276">
      <w:r w:rsidRPr="00FD2276">
        <w:t>緯度:15.1142</w:t>
      </w:r>
      <w:r w:rsidRPr="00FD2276">
        <w:t>°</w:t>
      </w:r>
      <w:r w:rsidRPr="00FD2276">
        <w:t xml:space="preserve"> 経度:105.8212</w:t>
      </w:r>
      <w:r w:rsidRPr="00FD2276">
        <w:t>°</w:t>
      </w:r>
      <w:r w:rsidRPr="00FD2276">
        <w:t xml:space="preserve"> 標高: 0.0 m 標準時:UT+7h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875"/>
        <w:gridCol w:w="539"/>
        <w:gridCol w:w="539"/>
        <w:gridCol w:w="539"/>
        <w:gridCol w:w="539"/>
        <w:gridCol w:w="539"/>
        <w:gridCol w:w="539"/>
        <w:gridCol w:w="427"/>
        <w:gridCol w:w="763"/>
        <w:gridCol w:w="651"/>
        <w:gridCol w:w="763"/>
        <w:gridCol w:w="997"/>
      </w:tblGrid>
      <w:tr w:rsidR="00FE4DDB" w:rsidRPr="00FD2276" w:rsidTr="00FD2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DDB" w:rsidRPr="00FD2276" w:rsidRDefault="00FE4DDB" w:rsidP="00FD2276">
            <w:r w:rsidRPr="00FD2276">
              <w:t>日時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4DDB" w:rsidRPr="00FD2276" w:rsidRDefault="00FE4DDB" w:rsidP="00FD2276">
            <w:r w:rsidRPr="00FD2276">
              <w:t>方向角[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4DDB" w:rsidRPr="00FD2276" w:rsidRDefault="00FE4DDB" w:rsidP="00FD2276">
            <w:r w:rsidRPr="00FD2276">
              <w:t>太陽[</w:t>
            </w:r>
            <w:r w:rsidRPr="00FD2276">
              <w:t>°</w:t>
            </w:r>
            <w:r w:rsidRPr="00FD2276">
              <w:t>]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4DDB" w:rsidRPr="00FD2276" w:rsidRDefault="00FE4DDB" w:rsidP="00FD2276">
            <w:r w:rsidRPr="00FD2276">
              <w:t>視半径[</w:t>
            </w:r>
            <w:r w:rsidRPr="00FD2276">
              <w:t>″</w:t>
            </w:r>
            <w:r w:rsidRPr="00FD2276">
              <w:t>]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4DDB" w:rsidRPr="00FD2276" w:rsidRDefault="00FE4DDB" w:rsidP="00FD2276">
            <w:r w:rsidRPr="00FD2276">
              <w:t>かける割合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その他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年月日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時刻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北極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極頂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天頂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高度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方位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太陽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月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角距離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食分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面積比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備考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5:26:42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131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-0.2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68.8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705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0.594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0.486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日の出</w:t>
            </w:r>
          </w:p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5:40:00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138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2.4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69.6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1085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0.394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0.273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6:00:00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-76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144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6.8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70.8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1648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0.097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0.035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/>
        </w:tc>
      </w:tr>
      <w:tr w:rsidR="009E1AC5" w:rsidRPr="00FD2276" w:rsidTr="00FD2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2012/05/21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6:06:42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68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-77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145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8.3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71.2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948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885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1833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0.000</w:t>
            </w:r>
          </w:p>
        </w:tc>
        <w:tc>
          <w:tcPr>
            <w:tcW w:w="0" w:type="auto"/>
            <w:vAlign w:val="center"/>
            <w:hideMark/>
          </w:tcPr>
          <w:p w:rsidR="00FE4DDB" w:rsidRPr="00FD2276" w:rsidRDefault="00FE4DDB" w:rsidP="00FD2276">
            <w:r w:rsidRPr="00FD2276">
              <w:t>食の終り</w:t>
            </w:r>
          </w:p>
        </w:tc>
      </w:tr>
    </w:tbl>
    <w:p w:rsidR="00FE4DDB" w:rsidRPr="00FD2276" w:rsidRDefault="00FE4DDB" w:rsidP="00FD2276">
      <w:r w:rsidRPr="00FD2276">
        <w:drawing>
          <wp:inline distT="0" distB="0" distL="0" distR="0">
            <wp:extent cx="5715000" cy="2082165"/>
            <wp:effectExtent l="19050" t="0" r="0" b="0"/>
            <wp:docPr id="8" name="図 8" descr="日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日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DB" w:rsidRPr="00FD2276" w:rsidRDefault="00FE4DDB" w:rsidP="00FD2276">
      <w:pPr>
        <w:rPr>
          <w:rFonts w:hint="eastAsia"/>
        </w:rPr>
      </w:pPr>
    </w:p>
    <w:p w:rsidR="00FD2276" w:rsidRDefault="00FD2276">
      <w:pPr>
        <w:rPr>
          <w:rFonts w:hint="eastAsia"/>
        </w:rPr>
      </w:pPr>
    </w:p>
    <w:p w:rsidR="001D2411" w:rsidRDefault="001D2411">
      <w:pPr>
        <w:rPr>
          <w:rFonts w:hint="eastAsia"/>
        </w:rPr>
      </w:pPr>
    </w:p>
    <w:p w:rsidR="001D2411" w:rsidRDefault="001D2411">
      <w:pPr>
        <w:rPr>
          <w:rFonts w:hint="eastAsia"/>
        </w:rPr>
      </w:pPr>
    </w:p>
    <w:p w:rsidR="001D2411" w:rsidRDefault="001D2411">
      <w:pPr>
        <w:rPr>
          <w:rFonts w:hint="eastAsia"/>
        </w:rPr>
      </w:pPr>
    </w:p>
    <w:p w:rsidR="001D2411" w:rsidRDefault="001D2411" w:rsidP="001D2411">
      <w:pPr>
        <w:jc w:val="center"/>
        <w:rPr>
          <w:rFonts w:hint="eastAsia"/>
        </w:rPr>
      </w:pPr>
      <w:r>
        <w:rPr>
          <w:noProof/>
          <w:lang w:bidi="th-TH"/>
        </w:rPr>
        <w:drawing>
          <wp:inline distT="0" distB="0" distL="0" distR="0">
            <wp:extent cx="6200844" cy="4787265"/>
            <wp:effectExtent l="19050" t="0" r="9456" b="0"/>
            <wp:docPr id="20" name="図 20" descr="http://naojcamp.mtk.nao.ac.jp/phenomena/20120521/img/map-world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ojcamp.mtk.nao.ac.jp/phenomena/20120521/img/map-world-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41" t="629" r="6639" b="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55" cy="479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C5" w:rsidRDefault="009E1AC5" w:rsidP="009E1AC5">
      <w:pPr>
        <w:rPr>
          <w:rFonts w:hint="eastAsia"/>
        </w:rPr>
      </w:pPr>
    </w:p>
    <w:p w:rsidR="009E1AC5" w:rsidRDefault="009E1AC5" w:rsidP="009E1AC5">
      <w:pPr>
        <w:rPr>
          <w:rFonts w:hint="eastAsia"/>
        </w:rPr>
      </w:pPr>
    </w:p>
    <w:p w:rsidR="009E1AC5" w:rsidRDefault="009E1AC5" w:rsidP="009E1AC5">
      <w:pPr>
        <w:rPr>
          <w:rFonts w:hint="eastAsia"/>
        </w:rPr>
      </w:pPr>
      <w:r>
        <w:rPr>
          <w:rFonts w:hint="eastAsia"/>
        </w:rPr>
        <w:t>Source:</w:t>
      </w:r>
      <w:r>
        <w:rPr>
          <w:rFonts w:hint="eastAsia"/>
        </w:rPr>
        <w:tab/>
        <w:t>日本</w:t>
      </w:r>
      <w:r w:rsidRPr="009E1AC5">
        <w:rPr>
          <w:rFonts w:hint="eastAsia"/>
        </w:rPr>
        <w:t>国立天文台</w:t>
      </w:r>
    </w:p>
    <w:p w:rsidR="009E1AC5" w:rsidRDefault="009E1AC5" w:rsidP="009E1AC5">
      <w:pPr>
        <w:rPr>
          <w:rFonts w:hint="eastAsia"/>
        </w:rPr>
      </w:pPr>
      <w:r>
        <w:rPr>
          <w:rFonts w:hint="eastAsia"/>
        </w:rPr>
        <w:tab/>
      </w:r>
      <w:r w:rsidRPr="009E1AC5">
        <w:t>http://naojcamp.mtk.nao.ac.jp/phenomena/20120521/</w:t>
      </w:r>
    </w:p>
    <w:p w:rsidR="00D250C1" w:rsidRDefault="00D250C1">
      <w:pPr>
        <w:widowControl/>
        <w:jc w:val="left"/>
      </w:pPr>
      <w:r>
        <w:br w:type="page"/>
      </w:r>
    </w:p>
    <w:p w:rsidR="001E6FA5" w:rsidRDefault="001E6FA5" w:rsidP="00D250C1">
      <w:pPr>
        <w:snapToGrid w:val="0"/>
        <w:rPr>
          <w:rFonts w:cs="DokChampa"/>
          <w:b/>
          <w:bCs/>
          <w:sz w:val="28"/>
          <w:szCs w:val="28"/>
          <w:bdr w:val="single" w:sz="4" w:space="0" w:color="auto"/>
          <w:cs/>
          <w:lang w:bidi="th-TH"/>
        </w:rPr>
        <w:sectPr w:rsidR="001E6FA5" w:rsidSect="009E1AC5">
          <w:pgSz w:w="11906" w:h="16838" w:code="9"/>
          <w:pgMar w:top="1134" w:right="1134" w:bottom="1134" w:left="1134" w:header="851" w:footer="992" w:gutter="0"/>
          <w:cols w:space="425"/>
          <w:docGrid w:type="linesAndChars" w:linePitch="303" w:charSpace="2895"/>
        </w:sectPr>
      </w:pPr>
    </w:p>
    <w:p w:rsidR="009E1AC5" w:rsidRPr="004837AE" w:rsidRDefault="001E6FA5" w:rsidP="00D250C1">
      <w:pPr>
        <w:snapToGrid w:val="0"/>
        <w:rPr>
          <w:rFonts w:hint="eastAsia"/>
          <w:b/>
          <w:bCs/>
          <w:w w:val="150"/>
          <w:szCs w:val="21"/>
          <w:bdr w:val="single" w:sz="4" w:space="0" w:color="auto"/>
        </w:rPr>
      </w:pPr>
      <w:r>
        <w:rPr>
          <w:rFonts w:cs="DokChampa" w:hint="eastAsia"/>
          <w:b/>
          <w:bCs/>
          <w:w w:val="150"/>
          <w:sz w:val="28"/>
          <w:szCs w:val="28"/>
          <w:bdr w:val="single" w:sz="4" w:space="0" w:color="auto"/>
          <w:lang w:bidi="th-TH"/>
        </w:rPr>
        <w:lastRenderedPageBreak/>
        <w:t xml:space="preserve"> </w:t>
      </w:r>
      <w:r w:rsidR="00D250C1" w:rsidRPr="001E6FA5">
        <w:rPr>
          <w:rFonts w:cs="DokChampa" w:hint="cs"/>
          <w:b/>
          <w:bCs/>
          <w:w w:val="150"/>
          <w:sz w:val="28"/>
          <w:szCs w:val="28"/>
          <w:bdr w:val="single" w:sz="4" w:space="0" w:color="auto"/>
          <w:cs/>
          <w:lang w:bidi="th-TH"/>
        </w:rPr>
        <w:t>สุริยุปราคา</w:t>
      </w:r>
      <w:r w:rsidR="004837AE">
        <w:rPr>
          <w:rFonts w:cs="DokChampa" w:hint="eastAsia"/>
          <w:b/>
          <w:bCs/>
          <w:w w:val="150"/>
          <w:sz w:val="28"/>
          <w:szCs w:val="28"/>
          <w:bdr w:val="single" w:sz="4" w:space="0" w:color="auto"/>
          <w:lang w:bidi="th-TH"/>
        </w:rPr>
        <w:t xml:space="preserve"> </w:t>
      </w:r>
      <w:r w:rsidR="004837AE" w:rsidRPr="004837AE">
        <w:rPr>
          <w:rFonts w:cs="DokChampa" w:hint="eastAsia"/>
          <w:b/>
          <w:bCs/>
          <w:w w:val="150"/>
          <w:sz w:val="28"/>
          <w:szCs w:val="28"/>
          <w:lang w:bidi="th-TH"/>
        </w:rPr>
        <w:t xml:space="preserve"> </w:t>
      </w:r>
      <w:r w:rsidR="004837AE" w:rsidRPr="004837AE">
        <w:rPr>
          <w:rFonts w:cs="DokChampa" w:hint="eastAsia"/>
          <w:sz w:val="16"/>
          <w:szCs w:val="16"/>
          <w:lang w:bidi="th-TH"/>
        </w:rPr>
        <w:t>日食</w:t>
      </w:r>
      <w:r w:rsidRPr="001E6FA5">
        <w:rPr>
          <w:rFonts w:hint="eastAsia"/>
        </w:rPr>
        <w:t xml:space="preserve"> </w:t>
      </w:r>
      <w:r w:rsidR="004837AE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Pr="004837AE">
        <w:rPr>
          <w:w w:val="50"/>
          <w:szCs w:val="21"/>
        </w:rPr>
        <w:t>http://th.wikipedia.org/wiki/%E0%B8%AA%E0%B8%B8%E0%B8%A3%E0%B8%B4%E0%B8%A2%E0%B8%B8%E0%B8%9B%E0%B8%A3%E0%B8%B2%E0%B8%84%E0%B8%B2</w:t>
      </w:r>
    </w:p>
    <w:p w:rsidR="00D250C1" w:rsidRDefault="00D250C1" w:rsidP="009E1AC5">
      <w:pPr>
        <w:rPr>
          <w:rFonts w:hint="eastAsia"/>
        </w:rPr>
      </w:pPr>
    </w:p>
    <w:p w:rsidR="00D250C1" w:rsidRPr="004837AE" w:rsidRDefault="00D250C1" w:rsidP="009E1AC5">
      <w:pPr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 xml:space="preserve">สุริยุปราคา หรือ สุริยคราส เป็นปรากฏการณ์ธรรมชาติ เกิดขึ้นเมื่อดวงอาทิตย์ ดวงจันทร์ และโลก โคจรมาเรียงอยู่ในแนวเดียวกันโดยมีดวงจันทร์อยู่ตรงกลาง เกิดขึ้นเฉพาะในวันที่ดวงจันทร์มีดิถีตรงกับจันทร์ดับ เมื่อสังเกตจากพื้นโลกจะเห็นดวงจันทร์เคลื่อนเข้ามาบดบังดวงอาทิตย์ โดยอาจบังมิดหมดทั้งดวงหรือบางส่วนก็ได้ ในแต่ละปีสามารถเกิดสุริยุปราคาบนโลกได้อย่างน้อย </w:t>
      </w:r>
      <w:r w:rsidRPr="004837AE">
        <w:rPr>
          <w:rFonts w:asciiTheme="minorBidi" w:hAnsiTheme="minorBidi"/>
        </w:rPr>
        <w:t xml:space="preserve">2 </w:t>
      </w:r>
      <w:r w:rsidRPr="004837AE">
        <w:rPr>
          <w:rFonts w:asciiTheme="minorBidi" w:hAnsiTheme="minorBidi"/>
          <w:cs/>
          <w:lang w:bidi="th-TH"/>
        </w:rPr>
        <w:t xml:space="preserve">ครั้ง สูงสุดไม่เกิน </w:t>
      </w:r>
      <w:r w:rsidRPr="004837AE">
        <w:rPr>
          <w:rFonts w:asciiTheme="minorBidi" w:hAnsiTheme="minorBidi"/>
        </w:rPr>
        <w:t xml:space="preserve">5 </w:t>
      </w:r>
      <w:r w:rsidRPr="004837AE">
        <w:rPr>
          <w:rFonts w:asciiTheme="minorBidi" w:hAnsiTheme="minorBidi"/>
          <w:cs/>
          <w:lang w:bidi="th-TH"/>
        </w:rPr>
        <w:t xml:space="preserve">ครั้ง ในจำนวนนี้อาจไม่มีสุริยุปราคาเต็มดวงเลยแม้แต่ครั้งเดียว หรืออย่างมากไม่เกิน </w:t>
      </w:r>
      <w:r w:rsidRPr="004837AE">
        <w:rPr>
          <w:rFonts w:asciiTheme="minorBidi" w:hAnsiTheme="minorBidi"/>
        </w:rPr>
        <w:t xml:space="preserve">2 </w:t>
      </w:r>
      <w:r w:rsidRPr="004837AE">
        <w:rPr>
          <w:rFonts w:asciiTheme="minorBidi" w:hAnsiTheme="minorBidi"/>
          <w:cs/>
          <w:lang w:bidi="th-TH"/>
        </w:rPr>
        <w:t>ครั้ง</w:t>
      </w:r>
      <w:r w:rsidRPr="004837AE">
        <w:rPr>
          <w:rFonts w:asciiTheme="minorBidi" w:hAnsiTheme="minorBidi"/>
        </w:rPr>
        <w:t xml:space="preserve"> </w:t>
      </w:r>
      <w:r w:rsidRPr="004837AE">
        <w:rPr>
          <w:rFonts w:asciiTheme="minorBidi" w:hAnsiTheme="minorBidi"/>
          <w:cs/>
          <w:lang w:bidi="th-TH"/>
        </w:rPr>
        <w:t>โอกาสที่จะได้เห็นสุริยุปราคาเต็มดวงสำหรับสถานที่ใดสถานที่หนึ่งบนพื้นโลกนั้นค่อนข้างยาก เนื่องจากสุริยุปราคาเต็มดวงแต่ละครั้งจะเกิดในบริเวณแคบ ๆ ภายในแถบที่เงามืดของดวงจันทร์พาดผ่านเท่านั้น</w:t>
      </w:r>
    </w:p>
    <w:p w:rsidR="00D250C1" w:rsidRDefault="00D250C1" w:rsidP="009E1AC5">
      <w:pPr>
        <w:rPr>
          <w:rFonts w:hint="eastAsia"/>
        </w:rPr>
      </w:pPr>
    </w:p>
    <w:p w:rsidR="00D250C1" w:rsidRPr="00D250C1" w:rsidRDefault="001E6FA5" w:rsidP="009E1AC5">
      <w:pPr>
        <w:rPr>
          <w:rFonts w:cs="DokChampa" w:hint="eastAsia"/>
          <w:b/>
          <w:bCs/>
          <w:lang w:bidi="th-TH"/>
        </w:rPr>
      </w:pPr>
      <w:r>
        <w:rPr>
          <w:rFonts w:cs="DokChampa" w:hint="cs"/>
          <w:b/>
          <w:bCs/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61595</wp:posOffset>
            </wp:positionV>
            <wp:extent cx="1400175" cy="2190750"/>
            <wp:effectExtent l="19050" t="0" r="9525" b="0"/>
            <wp:wrapSquare wrapText="bothSides"/>
            <wp:docPr id="33" name="il_fi" descr="http://www.astronomy2009.jp/ja/webproject/soecl/image/eclip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tronomy2009.jp/ja/webproject/soecl/image/eclips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22" t="1887" r="3017" b="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0C1" w:rsidRPr="00D250C1">
        <w:rPr>
          <w:rFonts w:cs="DokChampa" w:hint="cs"/>
          <w:b/>
          <w:bCs/>
          <w:cs/>
          <w:lang w:bidi="th-TH"/>
        </w:rPr>
        <w:t>ชนิดของสุริยุปราคา</w:t>
      </w:r>
      <w:r w:rsidR="004837AE">
        <w:rPr>
          <w:rFonts w:cs="DokChampa" w:hint="eastAsia"/>
          <w:b/>
          <w:bCs/>
          <w:lang w:bidi="th-TH"/>
        </w:rPr>
        <w:t xml:space="preserve">  </w:t>
      </w:r>
      <w:r w:rsidR="004837AE" w:rsidRPr="004837AE">
        <w:rPr>
          <w:rFonts w:cs="DokChampa" w:hint="eastAsia"/>
          <w:sz w:val="16"/>
          <w:szCs w:val="16"/>
          <w:lang w:bidi="th-TH"/>
        </w:rPr>
        <w:t xml:space="preserve"> 日食の種類</w:t>
      </w:r>
    </w:p>
    <w:p w:rsidR="00D250C1" w:rsidRPr="004837AE" w:rsidRDefault="00D250C1" w:rsidP="00D250C1">
      <w:pPr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 xml:space="preserve">สุริยุปราคามี </w:t>
      </w:r>
      <w:r w:rsidRPr="004837AE">
        <w:rPr>
          <w:rFonts w:asciiTheme="minorBidi" w:hAnsiTheme="minorBidi"/>
        </w:rPr>
        <w:t>4</w:t>
      </w:r>
      <w:r w:rsidRPr="004837AE">
        <w:rPr>
          <w:rFonts w:asciiTheme="minorBidi" w:hAnsiTheme="minorBidi"/>
          <w:cs/>
          <w:lang w:bidi="th-TH"/>
        </w:rPr>
        <w:t xml:space="preserve"> ชนิด ได้แก่</w:t>
      </w:r>
    </w:p>
    <w:p w:rsidR="00D250C1" w:rsidRPr="004837AE" w:rsidRDefault="00D250C1" w:rsidP="00C50D40">
      <w:pPr>
        <w:spacing w:line="120" w:lineRule="exact"/>
        <w:rPr>
          <w:rFonts w:asciiTheme="minorBidi" w:hAnsiTheme="minorBidi"/>
        </w:rPr>
      </w:pPr>
    </w:p>
    <w:p w:rsidR="00D250C1" w:rsidRPr="004837AE" w:rsidRDefault="00D250C1" w:rsidP="00C50D40">
      <w:pPr>
        <w:pStyle w:val="a5"/>
        <w:numPr>
          <w:ilvl w:val="0"/>
          <w:numId w:val="4"/>
        </w:numPr>
        <w:ind w:leftChars="0"/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>สุริยุปราคาเต็มดวง (</w:t>
      </w:r>
      <w:r w:rsidRPr="004837AE">
        <w:rPr>
          <w:rFonts w:asciiTheme="minorBidi" w:hAnsiTheme="minorBidi"/>
        </w:rPr>
        <w:t xml:space="preserve">total eclipse) : </w:t>
      </w:r>
      <w:r w:rsidRPr="004837AE">
        <w:rPr>
          <w:rFonts w:asciiTheme="minorBidi" w:hAnsiTheme="minorBidi"/>
          <w:cs/>
          <w:lang w:bidi="th-TH"/>
        </w:rPr>
        <w:t>ดวงจันทร์บังดวงอาทิตย์หมดทั้งดวง</w:t>
      </w:r>
    </w:p>
    <w:p w:rsidR="00D250C1" w:rsidRPr="004837AE" w:rsidRDefault="00D250C1" w:rsidP="00C50D40">
      <w:pPr>
        <w:pStyle w:val="a5"/>
        <w:numPr>
          <w:ilvl w:val="0"/>
          <w:numId w:val="4"/>
        </w:numPr>
        <w:ind w:leftChars="0"/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>สุริยุปราคาบางส่วน (</w:t>
      </w:r>
      <w:r w:rsidRPr="004837AE">
        <w:rPr>
          <w:rFonts w:asciiTheme="minorBidi" w:hAnsiTheme="minorBidi"/>
        </w:rPr>
        <w:t xml:space="preserve">partial eclipse) : </w:t>
      </w:r>
      <w:r w:rsidRPr="004837AE">
        <w:rPr>
          <w:rFonts w:asciiTheme="minorBidi" w:hAnsiTheme="minorBidi"/>
          <w:cs/>
          <w:lang w:bidi="th-TH"/>
        </w:rPr>
        <w:t>มีเพียงบางส่วนของดวงอาทิตย์เท่านั้นที่ถูกบัง</w:t>
      </w:r>
    </w:p>
    <w:p w:rsidR="00D250C1" w:rsidRPr="004837AE" w:rsidRDefault="00D250C1" w:rsidP="00C50D40">
      <w:pPr>
        <w:pStyle w:val="a5"/>
        <w:numPr>
          <w:ilvl w:val="0"/>
          <w:numId w:val="4"/>
        </w:numPr>
        <w:ind w:leftChars="0"/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>สุริยุปราคาวงแหวน (</w:t>
      </w:r>
      <w:r w:rsidRPr="004837AE">
        <w:rPr>
          <w:rFonts w:asciiTheme="minorBidi" w:hAnsiTheme="minorBidi"/>
        </w:rPr>
        <w:t xml:space="preserve">annular eclipse) : </w:t>
      </w:r>
      <w:r w:rsidRPr="004837AE">
        <w:rPr>
          <w:rFonts w:asciiTheme="minorBidi" w:hAnsiTheme="minorBidi"/>
          <w:cs/>
          <w:lang w:bidi="th-TH"/>
        </w:rPr>
        <w:t>ดวงอาทิตย์มีลักษณะเป็นวงแหวน เกิดเมื่อดวงจันทร์อยู่ในตำแหน่งที่ห่างไกลจากโลก ดวงจันทร์จึงปรากฏเล็กกว่าดวงอาทิตย์</w:t>
      </w:r>
    </w:p>
    <w:p w:rsidR="00D250C1" w:rsidRPr="004837AE" w:rsidRDefault="00D250C1" w:rsidP="00C50D40">
      <w:pPr>
        <w:pStyle w:val="a5"/>
        <w:numPr>
          <w:ilvl w:val="0"/>
          <w:numId w:val="4"/>
        </w:numPr>
        <w:ind w:leftChars="0"/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>สุริยุปราคาผสม (</w:t>
      </w:r>
      <w:r w:rsidRPr="004837AE">
        <w:rPr>
          <w:rFonts w:asciiTheme="minorBidi" w:hAnsiTheme="minorBidi"/>
        </w:rPr>
        <w:t xml:space="preserve">hybrid eclipse) : </w:t>
      </w:r>
      <w:r w:rsidRPr="004837AE">
        <w:rPr>
          <w:rFonts w:asciiTheme="minorBidi" w:hAnsiTheme="minorBidi"/>
          <w:cs/>
          <w:lang w:bidi="th-TH"/>
        </w:rPr>
        <w:t>ความโค้งของโลกทำให้สุริยุปราคาคราวเดียวกันกลายเป็นแบบผสมได้ คือ บางส่วนของแนวคราสเห็นสุริยุปราคาเต็มดวง ที่เหลือเห็นสุริยุปราคาวงแหวน บริเวณที่เห็นสุริยุปราคาเต็มดวงเป็นส่วนที่อยู่ใกล้ดวงจันทร์มากกว่า</w:t>
      </w:r>
    </w:p>
    <w:p w:rsidR="001E6FA5" w:rsidRPr="004837AE" w:rsidRDefault="001E6FA5" w:rsidP="00C50D40">
      <w:pPr>
        <w:spacing w:line="120" w:lineRule="exact"/>
        <w:rPr>
          <w:rFonts w:asciiTheme="minorBidi" w:hAnsiTheme="minorBidi"/>
        </w:rPr>
      </w:pPr>
    </w:p>
    <w:p w:rsidR="00D250C1" w:rsidRPr="004837AE" w:rsidRDefault="001E6FA5" w:rsidP="00C50D40">
      <w:pPr>
        <w:spacing w:line="120" w:lineRule="exact"/>
        <w:rPr>
          <w:rFonts w:asciiTheme="minorBidi" w:hAnsiTheme="minorBidi"/>
        </w:rPr>
      </w:pPr>
      <w:r w:rsidRPr="004837AE">
        <w:rPr>
          <w:rFonts w:asciiTheme="minorBidi" w:hAnsiTheme="minorBidi"/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29845</wp:posOffset>
            </wp:positionV>
            <wp:extent cx="1366520" cy="2847975"/>
            <wp:effectExtent l="19050" t="0" r="5080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C1" w:rsidRPr="004837AE" w:rsidRDefault="00D250C1" w:rsidP="00D250C1">
      <w:pPr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>สุริยุปราคาจัดเป็นอุปราคาประเภทหนึ่ง เกิดขึ้นเฉพาะในวันที่ดวงจันทร์มีดิถีตรงกับจันทร์ดับ</w:t>
      </w:r>
    </w:p>
    <w:p w:rsidR="00D250C1" w:rsidRPr="004837AE" w:rsidRDefault="00D250C1" w:rsidP="00D250C1">
      <w:pPr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 xml:space="preserve">การที่ขนาดของดวงอาทิตย์กับดวงจันทร์เกือบจะเท่ากันถือเป็นเหตุบังเอิญ ดวงอาทิตย์มีระยะห่างเฉลี่ยจากโลกไกลกว่าดวงจันทร์ประมาณ </w:t>
      </w:r>
      <w:r w:rsidRPr="004837AE">
        <w:rPr>
          <w:rFonts w:asciiTheme="minorBidi" w:hAnsiTheme="minorBidi"/>
        </w:rPr>
        <w:t>390</w:t>
      </w:r>
      <w:r w:rsidRPr="004837AE">
        <w:rPr>
          <w:rFonts w:asciiTheme="minorBidi" w:hAnsiTheme="minorBidi"/>
          <w:cs/>
          <w:lang w:bidi="th-TH"/>
        </w:rPr>
        <w:t xml:space="preserve"> เท่า และเส้นผ่านศูนย์กลางของดวงอาทิตย์ก็ใหญ่กว่าเส้นผ่านศูนย์กลางของดวงจันทร์ประมาณ </w:t>
      </w:r>
      <w:r w:rsidRPr="004837AE">
        <w:rPr>
          <w:rFonts w:asciiTheme="minorBidi" w:hAnsiTheme="minorBidi"/>
        </w:rPr>
        <w:t>400</w:t>
      </w:r>
      <w:r w:rsidRPr="004837AE">
        <w:rPr>
          <w:rFonts w:asciiTheme="minorBidi" w:hAnsiTheme="minorBidi"/>
          <w:cs/>
          <w:lang w:bidi="th-TH"/>
        </w:rPr>
        <w:t xml:space="preserve"> เท่า ตัวเลขทั้งสองนี้ซึ่งไม่ต่างกันมาก ทำให้ดวงอาทิตย์กับดวงจันทร์มีขนาดใกล้เคียงกันเมื่อมองจากโลก คือปรากฏด้วยขนาดเชิงมุมราว </w:t>
      </w:r>
      <w:r w:rsidRPr="004837AE">
        <w:rPr>
          <w:rFonts w:asciiTheme="minorBidi" w:hAnsiTheme="minorBidi"/>
        </w:rPr>
        <w:t>0.5</w:t>
      </w:r>
      <w:r w:rsidRPr="004837AE">
        <w:rPr>
          <w:rFonts w:asciiTheme="minorBidi" w:hAnsiTheme="minorBidi"/>
          <w:cs/>
          <w:lang w:bidi="th-TH"/>
        </w:rPr>
        <w:t xml:space="preserve"> องศา</w:t>
      </w:r>
    </w:p>
    <w:p w:rsidR="00D250C1" w:rsidRPr="004837AE" w:rsidRDefault="00D250C1" w:rsidP="00D250C1">
      <w:pPr>
        <w:rPr>
          <w:rFonts w:asciiTheme="minorBidi" w:hAnsiTheme="minorBidi"/>
        </w:rPr>
      </w:pPr>
    </w:p>
    <w:p w:rsidR="00D250C1" w:rsidRPr="004837AE" w:rsidRDefault="001E6FA5" w:rsidP="00D250C1">
      <w:pPr>
        <w:rPr>
          <w:rFonts w:asciiTheme="minorBidi" w:hAnsiTheme="minorBidi"/>
          <w:lang w:bidi="th-TH"/>
        </w:rPr>
      </w:pPr>
      <w:r w:rsidRPr="004837AE">
        <w:rPr>
          <w:rFonts w:asciiTheme="minorBidi" w:hAnsiTheme="minorBidi"/>
          <w:cs/>
          <w:lang w:bidi="th-TH"/>
        </w:rPr>
        <w:t>แผนภาพทางขวาแสดงให้เห็นการเรียงตัวกันของดวงอาทิตย์ ดวงจันทร์ และโลก ระหว่างการเกิดสุริยุปราคา บริเวณสีเทาเข้มใต้ดวงจันทร์คือเขตเงามืด ซึ่งดวงอาทิตย์จะถูกดวงจันทร์บดบังไปทั้งดวง บริเวณเล็ก ๆ ที่เงามืดทาบกับผิวโลกคือจุดที่สามารถมองเห็นสุริยุปราคาเต็มดวงได้ บริเวณสีเทาอ่อนที่กว้างกว่าคือเขตเงามัว ซึ่งจะสังเกตเห็นสุริยุปราคาบางส่วน</w:t>
      </w:r>
    </w:p>
    <w:p w:rsidR="001E6FA5" w:rsidRPr="004837AE" w:rsidRDefault="001E6FA5" w:rsidP="00D250C1">
      <w:pPr>
        <w:rPr>
          <w:rFonts w:asciiTheme="minorBidi" w:hAnsiTheme="minorBidi"/>
          <w:lang w:bidi="th-TH"/>
        </w:rPr>
      </w:pPr>
    </w:p>
    <w:p w:rsidR="001E6FA5" w:rsidRPr="004837AE" w:rsidRDefault="001E6FA5" w:rsidP="00D250C1">
      <w:pPr>
        <w:rPr>
          <w:rFonts w:asciiTheme="minorBidi" w:hAnsiTheme="minorBidi"/>
          <w:lang w:bidi="th-TH"/>
        </w:rPr>
      </w:pPr>
    </w:p>
    <w:p w:rsidR="001E6FA5" w:rsidRPr="004837AE" w:rsidRDefault="001E6FA5" w:rsidP="00D250C1">
      <w:pPr>
        <w:rPr>
          <w:rFonts w:asciiTheme="minorBidi" w:hAnsiTheme="minorBidi"/>
          <w:b/>
          <w:bCs/>
        </w:rPr>
      </w:pPr>
      <w:r w:rsidRPr="004837AE">
        <w:rPr>
          <w:rFonts w:asciiTheme="minorBidi" w:hAnsiTheme="minorBidi"/>
          <w:b/>
          <w:bCs/>
          <w:cs/>
          <w:lang w:bidi="th-TH"/>
        </w:rPr>
        <w:t>การสังเกตสุริยุปราคา</w:t>
      </w:r>
      <w:r w:rsidR="004837AE">
        <w:rPr>
          <w:rFonts w:cs="DokChampa" w:hint="eastAsia"/>
          <w:b/>
          <w:bCs/>
          <w:lang w:bidi="th-TH"/>
        </w:rPr>
        <w:t xml:space="preserve">  </w:t>
      </w:r>
      <w:r w:rsidR="004837AE" w:rsidRPr="004837AE">
        <w:rPr>
          <w:rFonts w:cs="DokChampa" w:hint="eastAsia"/>
          <w:sz w:val="16"/>
          <w:szCs w:val="16"/>
          <w:lang w:bidi="th-TH"/>
        </w:rPr>
        <w:t xml:space="preserve"> </w:t>
      </w:r>
      <w:r w:rsidR="004837AE">
        <w:rPr>
          <w:rFonts w:cs="DokChampa" w:hint="eastAsia"/>
          <w:sz w:val="16"/>
          <w:szCs w:val="16"/>
          <w:lang w:bidi="th-TH"/>
        </w:rPr>
        <w:t>日食の観察(観察の注意事項)</w:t>
      </w:r>
    </w:p>
    <w:p w:rsidR="001E6FA5" w:rsidRPr="004837AE" w:rsidRDefault="001E6FA5" w:rsidP="001E6FA5">
      <w:pPr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>การมองดวงอาทิตย์ด้วยตาเปล่าไม่ว่าจะมองในเวลาใดก็ตามส่งผลเสียต่อดวงตา แม้แต่มองดวงอาทิตย์ขณะเกิดสุริยุปราคา แต่สุริยุปราคาก็เป็นปรากฏการณ์ธรรมชาติที่น่าสนใจและศึกษาอย่างมาก การใช้อุปกรณ์ช่วยในการมอง เช่นกล้องสองตาหรือกล้องโทรทรรศน์ ก็ยิ่งทำให้เป็นอันตรายมากยิ่งขึ้นไปอีก</w:t>
      </w:r>
    </w:p>
    <w:p w:rsidR="001E6FA5" w:rsidRPr="004837AE" w:rsidRDefault="001E6FA5" w:rsidP="001E6FA5">
      <w:pPr>
        <w:rPr>
          <w:rFonts w:asciiTheme="minorBidi" w:hAnsiTheme="minorBidi"/>
        </w:rPr>
      </w:pPr>
      <w:r w:rsidRPr="004837AE">
        <w:rPr>
          <w:rFonts w:asciiTheme="minorBidi" w:hAnsiTheme="minorBidi"/>
          <w:cs/>
          <w:lang w:bidi="th-TH"/>
        </w:rPr>
        <w:t>ดังนั้นการดูดวงอาทิตย์จึงต้องอาศัยอุปกรณ์ช่วยกรองรังสีบางชนิดที่จะเข้าสู่ดวงตา การใช้แว่นกันแดดในการมองเป็นวิธีการที่ไม่ถูกต้อง เพราะไม่สามารถป้องกันสิ่งที่เป็นอันตราย รวมทั้งรังสีอินฟราเรดที่มองไม่เห็นซึ่งจะเป็นอันตรายต่อเรตินาได้ การสังเกตจำเป็นต้องใช้อุปกรณ์ที่ทำมาโดยเฉพาะ จึงจะสามารถมองดูดวงอาทิตย์ได้ตรง ๆ</w:t>
      </w:r>
    </w:p>
    <w:p w:rsidR="00D250C1" w:rsidRPr="004837AE" w:rsidRDefault="001E6FA5" w:rsidP="009E1AC5">
      <w:pPr>
        <w:rPr>
          <w:rFonts w:asciiTheme="minorBidi" w:hAnsiTheme="minorBidi"/>
          <w:lang w:bidi="th-TH"/>
        </w:rPr>
      </w:pPr>
      <w:r w:rsidRPr="004837AE">
        <w:rPr>
          <w:rFonts w:asciiTheme="minorBidi" w:hAnsiTheme="minorBidi"/>
          <w:cs/>
          <w:lang w:bidi="th-TH"/>
        </w:rPr>
        <w:t>การสังเกตที่ปลอดภัยมากที่สุด คือการฉายแสงจากดวงอาทิตย์ผ่านอุปกรณ์อื่น เช่น กล้องสองตา หรือกล้องโทรทรรศน์ แล้วใช้กระดาษสีขาวมารองรับแสงนั้น จากนั้นมองภาพจากกระดาษที่รับแสง แต่การทำเช่นนี้ต้องมั่นใจว่าไม่มีใครมองผ่านอุปกรณ์นั้นโดยตรง ไม่เช่นนั้นจะทำอันตรายต่อดวงตาของคนนั้นอย่างมาก โดยเฉพาะถ้ามีเด็กอยู่บริเวณนั้นต้องได้รับการดูแลเป็นพิเศษ</w:t>
      </w:r>
    </w:p>
    <w:sectPr w:rsidR="00D250C1" w:rsidRPr="004837AE" w:rsidSect="001E6FA5">
      <w:pgSz w:w="11906" w:h="16838" w:code="9"/>
      <w:pgMar w:top="907" w:right="907" w:bottom="907" w:left="907" w:header="851" w:footer="992" w:gutter="0"/>
      <w:cols w:space="425"/>
      <w:docGrid w:type="linesAndChars" w:linePitch="303" w:charSpace="5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751"/>
    <w:multiLevelType w:val="hybridMultilevel"/>
    <w:tmpl w:val="4A3A1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B60BA"/>
    <w:multiLevelType w:val="multilevel"/>
    <w:tmpl w:val="375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F3DCB"/>
    <w:multiLevelType w:val="hybridMultilevel"/>
    <w:tmpl w:val="AFCA5C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A46480"/>
    <w:multiLevelType w:val="hybridMultilevel"/>
    <w:tmpl w:val="BEA68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E4DDB"/>
    <w:rsid w:val="0018242B"/>
    <w:rsid w:val="001D2411"/>
    <w:rsid w:val="001E6FA5"/>
    <w:rsid w:val="001F02E3"/>
    <w:rsid w:val="00231F1F"/>
    <w:rsid w:val="00272C80"/>
    <w:rsid w:val="00301DDC"/>
    <w:rsid w:val="00403430"/>
    <w:rsid w:val="004837AE"/>
    <w:rsid w:val="004F4F31"/>
    <w:rsid w:val="0064218C"/>
    <w:rsid w:val="0068664A"/>
    <w:rsid w:val="00720F9E"/>
    <w:rsid w:val="007F5D8D"/>
    <w:rsid w:val="00853DB1"/>
    <w:rsid w:val="00976734"/>
    <w:rsid w:val="009E1AC5"/>
    <w:rsid w:val="00A506CA"/>
    <w:rsid w:val="00A84062"/>
    <w:rsid w:val="00AB5EDE"/>
    <w:rsid w:val="00AC4140"/>
    <w:rsid w:val="00C33193"/>
    <w:rsid w:val="00C50D40"/>
    <w:rsid w:val="00D250C1"/>
    <w:rsid w:val="00D44179"/>
    <w:rsid w:val="00EF7A1D"/>
    <w:rsid w:val="00FA12E1"/>
    <w:rsid w:val="00FD1D29"/>
    <w:rsid w:val="00FD2276"/>
    <w:rsid w:val="00FE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6"/>
    <w:pPr>
      <w:widowControl w:val="0"/>
      <w:jc w:val="both"/>
    </w:pPr>
    <w:rPr>
      <w:rFonts w:asciiTheme="minorEastAsia"/>
    </w:rPr>
  </w:style>
  <w:style w:type="paragraph" w:styleId="3">
    <w:name w:val="heading 3"/>
    <w:basedOn w:val="a"/>
    <w:link w:val="30"/>
    <w:uiPriority w:val="9"/>
    <w:qFormat/>
    <w:rsid w:val="00FE4DD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bidi="th-TH"/>
    </w:rPr>
  </w:style>
  <w:style w:type="paragraph" w:styleId="4">
    <w:name w:val="heading 4"/>
    <w:basedOn w:val="a"/>
    <w:link w:val="40"/>
    <w:uiPriority w:val="9"/>
    <w:qFormat/>
    <w:rsid w:val="00FE4DD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FE4DDB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bidi="th-TH"/>
    </w:rPr>
  </w:style>
  <w:style w:type="character" w:customStyle="1" w:styleId="40">
    <w:name w:val="見出し 4 (文字)"/>
    <w:basedOn w:val="a0"/>
    <w:link w:val="4"/>
    <w:uiPriority w:val="9"/>
    <w:rsid w:val="00FE4DDB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bidi="th-TH"/>
    </w:rPr>
  </w:style>
  <w:style w:type="paragraph" w:styleId="a3">
    <w:name w:val="Balloon Text"/>
    <w:basedOn w:val="a"/>
    <w:link w:val="a4"/>
    <w:uiPriority w:val="99"/>
    <w:semiHidden/>
    <w:unhideWhenUsed/>
    <w:rsid w:val="00FE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DDB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4DD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Cordia New"/>
      <w:vanish/>
      <w:kern w:val="0"/>
      <w:sz w:val="16"/>
      <w:szCs w:val="20"/>
      <w:lang w:bidi="th-TH"/>
    </w:rPr>
  </w:style>
  <w:style w:type="character" w:customStyle="1" w:styleId="z-0">
    <w:name w:val="z-フォームの始まり (文字)"/>
    <w:basedOn w:val="a0"/>
    <w:link w:val="z-"/>
    <w:uiPriority w:val="99"/>
    <w:semiHidden/>
    <w:rsid w:val="00FE4DDB"/>
    <w:rPr>
      <w:rFonts w:ascii="Arial" w:eastAsia="ＭＳ Ｐゴシック" w:hAnsi="Arial" w:cs="Cordia New"/>
      <w:vanish/>
      <w:kern w:val="0"/>
      <w:sz w:val="16"/>
      <w:szCs w:val="20"/>
      <w:lang w:bidi="th-TH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4DD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Cordia New"/>
      <w:vanish/>
      <w:kern w:val="0"/>
      <w:sz w:val="16"/>
      <w:szCs w:val="20"/>
      <w:lang w:bidi="th-TH"/>
    </w:rPr>
  </w:style>
  <w:style w:type="character" w:customStyle="1" w:styleId="z-2">
    <w:name w:val="z-フォームの終わり (文字)"/>
    <w:basedOn w:val="a0"/>
    <w:link w:val="z-1"/>
    <w:uiPriority w:val="99"/>
    <w:semiHidden/>
    <w:rsid w:val="00FE4DDB"/>
    <w:rPr>
      <w:rFonts w:ascii="Arial" w:eastAsia="ＭＳ Ｐゴシック" w:hAnsi="Arial" w:cs="Cordia New"/>
      <w:vanish/>
      <w:kern w:val="0"/>
      <w:sz w:val="16"/>
      <w:szCs w:val="20"/>
      <w:lang w:bidi="th-TH"/>
    </w:rPr>
  </w:style>
  <w:style w:type="paragraph" w:styleId="a5">
    <w:name w:val="List Paragraph"/>
    <w:basedOn w:val="a"/>
    <w:uiPriority w:val="34"/>
    <w:qFormat/>
    <w:rsid w:val="00272C8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 Yoshihiko</dc:creator>
  <cp:lastModifiedBy>Mihara Yoshihiko</cp:lastModifiedBy>
  <cp:revision>1</cp:revision>
  <dcterms:created xsi:type="dcterms:W3CDTF">2012-04-30T01:34:00Z</dcterms:created>
  <dcterms:modified xsi:type="dcterms:W3CDTF">2012-04-30T03:19:00Z</dcterms:modified>
</cp:coreProperties>
</file>